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498" w:rsidRDefault="00CC0072" w:rsidP="00994CF2">
      <w:pPr>
        <w:spacing w:line="480" w:lineRule="auto"/>
      </w:pPr>
      <w:r>
        <w:t>Name</w:t>
      </w:r>
    </w:p>
    <w:p w:rsidR="00915498" w:rsidRDefault="00CC0072" w:rsidP="00994CF2">
      <w:pPr>
        <w:spacing w:line="480" w:lineRule="auto"/>
      </w:pPr>
      <w:r>
        <w:t>Abstract 1</w:t>
      </w:r>
    </w:p>
    <w:p w:rsidR="00C940F8" w:rsidRDefault="00CC0072" w:rsidP="00994CF2">
      <w:pPr>
        <w:spacing w:line="480" w:lineRule="auto"/>
      </w:pPr>
      <w:r>
        <w:t>Title</w:t>
      </w:r>
      <w:r w:rsidR="00994CF2">
        <w:t xml:space="preserve">: </w:t>
      </w:r>
      <w:r>
        <w:t>The Fourth Quarter has nothing to do with Q4</w:t>
      </w:r>
      <w:r w:rsidR="00994CF2">
        <w:t>, Matthew, Swareh. 2018. Central Penn Business Journal.</w:t>
      </w:r>
    </w:p>
    <w:p w:rsidR="00C71466" w:rsidRDefault="00CC0072" w:rsidP="00994CF2">
      <w:pPr>
        <w:spacing w:line="480" w:lineRule="auto"/>
      </w:pPr>
      <w:r>
        <w:t>Purpose</w:t>
      </w:r>
      <w:r w:rsidR="00C940F8">
        <w:t>: The purpose of this article is to show the importance of tr</w:t>
      </w:r>
      <w:r w:rsidR="00464794">
        <w:t xml:space="preserve">ust </w:t>
      </w:r>
      <w:r w:rsidR="000520BA">
        <w:t>between employees and leaders for successful business management.</w:t>
      </w:r>
      <w:r w:rsidR="00464794">
        <w:t xml:space="preserve"> </w:t>
      </w:r>
      <w:r w:rsidR="008B38DB">
        <w:t>The report relies on sporting analogies to elucidate what a business needs to do to succeed.</w:t>
      </w:r>
      <w:r>
        <w:t xml:space="preserve"> </w:t>
      </w:r>
    </w:p>
    <w:p w:rsidR="00960E8D" w:rsidRDefault="00CC0072" w:rsidP="00994CF2">
      <w:pPr>
        <w:spacing w:line="480" w:lineRule="auto"/>
      </w:pPr>
      <w:r>
        <w:t>Problem</w:t>
      </w:r>
      <w:r w:rsidR="000520BA">
        <w:t xml:space="preserve">: </w:t>
      </w:r>
      <w:r>
        <w:t xml:space="preserve">The problem in business management is that </w:t>
      </w:r>
      <w:r w:rsidR="000520BA">
        <w:t xml:space="preserve">employees </w:t>
      </w:r>
      <w:r>
        <w:t xml:space="preserve">have developed a fallacy that </w:t>
      </w:r>
      <w:r w:rsidR="000520BA">
        <w:t xml:space="preserve">professionalism in business can be a direct substitute for trust. </w:t>
      </w:r>
      <w:r w:rsidR="00994CF2">
        <w:t>However, unlike daily activities in business activities, sporting concepts are time-restricted, and crisis-like scenarios such as line-in and penalties are bound to happen.</w:t>
      </w:r>
    </w:p>
    <w:p w:rsidR="00915498" w:rsidRDefault="00CC0072" w:rsidP="00994CF2">
      <w:pPr>
        <w:spacing w:line="480" w:lineRule="auto"/>
      </w:pPr>
      <w:r>
        <w:t>Procedure</w:t>
      </w:r>
      <w:r w:rsidR="000520BA">
        <w:t>: In observing different work settings, employees who have created friendships with few individuals are considered more of friends than coworkers.</w:t>
      </w:r>
      <w:r w:rsidR="008B38DB">
        <w:t xml:space="preserve"> Gaming theory implies that, when competing teams are in a zero-sum game, and the time is quickly wearing out, a good coach integrates the best quarterbacks who can be crucial in leading the team to offensive play. </w:t>
      </w:r>
    </w:p>
    <w:p w:rsidR="00915498" w:rsidRDefault="00CC0072" w:rsidP="00994CF2">
      <w:pPr>
        <w:spacing w:line="480" w:lineRule="auto"/>
      </w:pPr>
      <w:r>
        <w:t>Results</w:t>
      </w:r>
      <w:r w:rsidR="00960E8D">
        <w:t xml:space="preserve">: in observation, the coworkers who have </w:t>
      </w:r>
      <w:r>
        <w:t>a trusting relationship ideate together and notice</w:t>
      </w:r>
      <w:r w:rsidR="008B38DB">
        <w:t xml:space="preserve"> when something is</w:t>
      </w:r>
      <w:bookmarkStart w:id="0" w:name="_GoBack"/>
      <w:bookmarkEnd w:id="0"/>
      <w:r w:rsidR="008B38DB">
        <w:t xml:space="preserve"> not right since they are open to sharing the slightest details. The quarterbacks in the gaming theory are similar to managers in the businesses. They unite workers together and craft a trusting relationship that is vital to surge the company forward.</w:t>
      </w:r>
    </w:p>
    <w:p w:rsidR="00915498" w:rsidRDefault="00CC0072" w:rsidP="00994CF2">
      <w:pPr>
        <w:spacing w:line="480" w:lineRule="auto"/>
      </w:pPr>
      <w:r>
        <w:t>Conclusion: For the most successful businesses, the relationship among workers is analogous to tha</w:t>
      </w:r>
      <w:r>
        <w:t xml:space="preserve">t of family members and close friends. While professionalism is a driving factor for </w:t>
      </w:r>
      <w:r>
        <w:lastRenderedPageBreak/>
        <w:t xml:space="preserve">successful business management, a trusting relationship is crucial, especially when working on complex tasks. In the gaming model, where time is set, quarterbacks have to </w:t>
      </w:r>
      <w:r>
        <w:t>work closely to establish an offensive attack on their opponents. Therefore, trust is core to workgroups and leaders, as quarterbacks in business, should aim at building trust to propel the business forward.</w:t>
      </w:r>
    </w:p>
    <w:p w:rsidR="00994CF2" w:rsidRDefault="00CC0072" w:rsidP="00994CF2">
      <w:pPr>
        <w:spacing w:line="480" w:lineRule="auto"/>
        <w:ind w:left="720" w:hanging="720"/>
      </w:pPr>
      <w:r>
        <w:t>Reference</w:t>
      </w:r>
    </w:p>
    <w:p w:rsidR="004562AA" w:rsidRDefault="00CC0072" w:rsidP="004562AA">
      <w:pPr>
        <w:pStyle w:val="Bibliography"/>
        <w:rPr>
          <w:noProof/>
        </w:rPr>
      </w:pPr>
      <w:r>
        <w:fldChar w:fldCharType="begin"/>
      </w:r>
      <w:r>
        <w:instrText xml:space="preserve"> BIBLIOGRAPHY  \l 1033 </w:instrText>
      </w:r>
      <w:r>
        <w:fldChar w:fldCharType="separate"/>
      </w:r>
      <w:r>
        <w:rPr>
          <w:noProof/>
        </w:rPr>
        <w:t>Swareh, M. (201</w:t>
      </w:r>
      <w:r>
        <w:rPr>
          <w:noProof/>
        </w:rPr>
        <w:t xml:space="preserve">8). The Fourth Quarter has nothing to do with Q4. </w:t>
      </w:r>
      <w:r>
        <w:rPr>
          <w:i/>
          <w:iCs/>
          <w:noProof/>
        </w:rPr>
        <w:t>Central Penn Business Journal</w:t>
      </w:r>
      <w:r>
        <w:rPr>
          <w:noProof/>
        </w:rPr>
        <w:t>, 8.</w:t>
      </w:r>
    </w:p>
    <w:p w:rsidR="004562AA" w:rsidRDefault="00CC0072" w:rsidP="004562AA">
      <w:pPr>
        <w:spacing w:line="480" w:lineRule="auto"/>
        <w:ind w:left="720" w:hanging="720"/>
      </w:pPr>
      <w:r>
        <w:fldChar w:fldCharType="end"/>
      </w:r>
    </w:p>
    <w:p w:rsidR="00915498" w:rsidRDefault="00915498" w:rsidP="00994CF2">
      <w:pPr>
        <w:spacing w:line="480" w:lineRule="auto"/>
      </w:pPr>
    </w:p>
    <w:sectPr w:rsidR="00915498" w:rsidSect="00C714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altName w:val="Arial"/>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3151A5"/>
    <w:rsid w:val="000520BA"/>
    <w:rsid w:val="000C49A0"/>
    <w:rsid w:val="002F1453"/>
    <w:rsid w:val="003151A5"/>
    <w:rsid w:val="004562AA"/>
    <w:rsid w:val="00464794"/>
    <w:rsid w:val="00552ABA"/>
    <w:rsid w:val="00737E10"/>
    <w:rsid w:val="008B38DB"/>
    <w:rsid w:val="00915498"/>
    <w:rsid w:val="00960E8D"/>
    <w:rsid w:val="00994CF2"/>
    <w:rsid w:val="00A10479"/>
    <w:rsid w:val="00C71466"/>
    <w:rsid w:val="00C940F8"/>
    <w:rsid w:val="00CC0072"/>
    <w:rsid w:val="00CD5507"/>
    <w:rsid w:val="00D43202"/>
    <w:rsid w:val="00DB65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994C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Swa18</b:Tag>
    <b:SourceType>JournalArticle</b:SourceType>
    <b:Guid>{0C1539B5-9A60-4464-B112-C199D9F27342}</b:Guid>
    <b:Author>
      <b:Author>
        <b:NameList>
          <b:Person>
            <b:Last>Swareh</b:Last>
            <b:First>M.</b:First>
          </b:Person>
        </b:NameList>
      </b:Author>
    </b:Author>
    <b:Year>2018</b:Year>
    <b:JournalName>Central Penn Business Journal</b:JournalName>
    <b:Pages>8</b:Pages>
    <b:Title>The Fourth Quarter has nothig to do with Q4</b:Title>
    <b:RefOrder>1</b:RefOrder>
  </b:Source>
</b:Sources>
</file>

<file path=customXml/itemProps1.xml><?xml version="1.0" encoding="utf-8"?>
<ds:datastoreItem xmlns:ds="http://schemas.openxmlformats.org/officeDocument/2006/customXml" ds:itemID="{65B21A87-3A51-43FC-9601-54D338957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317</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Windows User</cp:lastModifiedBy>
  <cp:revision>3</cp:revision>
  <dcterms:created xsi:type="dcterms:W3CDTF">2019-08-31T10:06:00Z</dcterms:created>
  <dcterms:modified xsi:type="dcterms:W3CDTF">2019-08-31T16:58:00Z</dcterms:modified>
</cp:coreProperties>
</file>